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DBA1B5" w14:textId="77777777" w:rsidR="00DD18CD" w:rsidRDefault="00DD18CD" w:rsidP="00DD18CD">
      <w:pPr>
        <w:pStyle w:val="NormaleWeb"/>
        <w:shd w:val="clear" w:color="auto" w:fill="EDEDED"/>
        <w:spacing w:before="0" w:beforeAutospacing="0" w:after="0" w:afterAutospacing="0" w:line="375" w:lineRule="atLeast"/>
        <w:rPr>
          <w:rFonts w:ascii="Arial" w:hAnsi="Arial" w:cs="Arial"/>
          <w:color w:val="565656"/>
          <w:sz w:val="38"/>
          <w:szCs w:val="38"/>
        </w:rPr>
      </w:pPr>
      <w:r>
        <w:rPr>
          <w:rFonts w:ascii="Arial" w:hAnsi="Arial" w:cs="Arial"/>
          <w:color w:val="565656"/>
          <w:sz w:val="38"/>
          <w:szCs w:val="38"/>
        </w:rPr>
        <w:fldChar w:fldCharType="begin"/>
      </w:r>
      <w:r>
        <w:rPr>
          <w:rFonts w:ascii="Arial" w:hAnsi="Arial" w:cs="Arial"/>
          <w:color w:val="565656"/>
          <w:sz w:val="38"/>
          <w:szCs w:val="38"/>
        </w:rPr>
        <w:instrText xml:space="preserve"> HYPERLINK "http://www.egaf.it/iter/doc?fId=sxKYQlxtHsJ0O502VFb5pxWYVczq97U3SG8UnsJJ9-96FC3D7vZ&amp;forceManualLogin=true" \t "EgafMain" </w:instrText>
      </w:r>
      <w:r>
        <w:rPr>
          <w:rFonts w:ascii="Arial" w:hAnsi="Arial" w:cs="Arial"/>
          <w:color w:val="565656"/>
          <w:sz w:val="38"/>
          <w:szCs w:val="38"/>
        </w:rPr>
        <w:fldChar w:fldCharType="separate"/>
      </w:r>
      <w:r>
        <w:rPr>
          <w:rStyle w:val="Collegamentoipertestuale"/>
          <w:rFonts w:ascii="Arial" w:hAnsi="Arial" w:cs="Arial"/>
          <w:b/>
          <w:bCs/>
          <w:color w:val="013472"/>
          <w:sz w:val="38"/>
          <w:szCs w:val="38"/>
          <w:u w:val="none"/>
        </w:rPr>
        <w:t>Chiusura conto corrente postale ACI n. 25202003</w:t>
      </w:r>
      <w:r>
        <w:rPr>
          <w:rStyle w:val="Collegamentoipertestuale"/>
          <w:rFonts w:ascii="Arial" w:hAnsi="Arial" w:cs="Arial"/>
          <w:color w:val="013472"/>
          <w:sz w:val="38"/>
          <w:szCs w:val="38"/>
          <w:u w:val="none"/>
        </w:rPr>
        <w:t xml:space="preserve"> </w:t>
      </w:r>
      <w:r>
        <w:rPr>
          <w:rFonts w:ascii="Arial" w:hAnsi="Arial" w:cs="Arial"/>
          <w:color w:val="565656"/>
          <w:sz w:val="38"/>
          <w:szCs w:val="38"/>
        </w:rPr>
        <w:fldChar w:fldCharType="end"/>
      </w:r>
    </w:p>
    <w:p w14:paraId="59D77BB0" w14:textId="77777777" w:rsidR="00DD18CD" w:rsidRDefault="00DD18CD" w:rsidP="00DD18CD">
      <w:pPr>
        <w:pStyle w:val="NormaleWeb"/>
        <w:shd w:val="clear" w:color="auto" w:fill="EDEDED"/>
        <w:spacing w:before="0" w:beforeAutospacing="0" w:after="0" w:afterAutospacing="0"/>
        <w:rPr>
          <w:rFonts w:ascii="Arial" w:hAnsi="Arial" w:cs="Arial"/>
          <w:color w:val="565656"/>
          <w:sz w:val="24"/>
          <w:szCs w:val="24"/>
        </w:rPr>
      </w:pPr>
      <w:r>
        <w:rPr>
          <w:rFonts w:ascii="Arial" w:hAnsi="Arial" w:cs="Arial"/>
          <w:b/>
          <w:bCs/>
          <w:color w:val="565656"/>
          <w:sz w:val="24"/>
          <w:szCs w:val="24"/>
        </w:rPr>
        <w:t>Prassi amministrativa</w:t>
      </w:r>
      <w:r>
        <w:rPr>
          <w:rFonts w:ascii="Arial" w:hAnsi="Arial" w:cs="Arial"/>
          <w:color w:val="565656"/>
          <w:sz w:val="24"/>
          <w:szCs w:val="24"/>
        </w:rPr>
        <w:t xml:space="preserve"> - </w:t>
      </w:r>
      <w:r>
        <w:rPr>
          <w:rFonts w:ascii="Arial" w:hAnsi="Arial" w:cs="Arial"/>
          <w:i/>
          <w:iCs/>
          <w:color w:val="565656"/>
          <w:sz w:val="24"/>
          <w:szCs w:val="24"/>
        </w:rPr>
        <w:t xml:space="preserve">Ministero delle infrastrutture e dei trasporti - circ. 11/10/2019 n. RU31376 - File avviso n. 14/2019 </w:t>
      </w:r>
    </w:p>
    <w:p w14:paraId="3AB0EE19" w14:textId="77777777" w:rsidR="00DD18CD" w:rsidRDefault="00DD18CD" w:rsidP="00DD18CD">
      <w:pPr>
        <w:pStyle w:val="NormaleWeb"/>
        <w:shd w:val="clear" w:color="auto" w:fill="EDEDED"/>
        <w:spacing w:before="0" w:beforeAutospacing="0" w:after="0" w:afterAutospacing="0"/>
        <w:rPr>
          <w:rFonts w:ascii="Arial" w:hAnsi="Arial" w:cs="Arial"/>
          <w:color w:val="565656"/>
          <w:sz w:val="23"/>
          <w:szCs w:val="23"/>
        </w:rPr>
      </w:pPr>
      <w:r>
        <w:rPr>
          <w:rFonts w:ascii="Arial" w:hAnsi="Arial" w:cs="Arial"/>
          <w:color w:val="565656"/>
          <w:sz w:val="23"/>
          <w:szCs w:val="23"/>
        </w:rPr>
        <w:br/>
        <w:t>In data 9 ottobre 2019 è stato chiuso il conto corrente postale n. 25202003, sul quale venivano versati gli importi di competenza ACI riferiti alle formalità STA, presentate agli sportelli degli Uffici di motorizzazione che accetteranno soltanto i bollettini relativi a versamenti effettuati entro il 09-10-2019.</w:t>
      </w:r>
      <w:r>
        <w:rPr>
          <w:rFonts w:ascii="Arial" w:hAnsi="Arial" w:cs="Arial"/>
          <w:color w:val="565656"/>
          <w:sz w:val="23"/>
          <w:szCs w:val="23"/>
        </w:rPr>
        <w:br/>
        <w:t xml:space="preserve">Saranno successivamente indicate le nuove modalità con cui saranno effettuati i pagamenti degli importi di competenza ACI. </w:t>
      </w:r>
    </w:p>
    <w:p w14:paraId="367BC73F" w14:textId="77777777" w:rsidR="0015148E" w:rsidRDefault="0015148E"/>
    <w:sectPr w:rsidR="001514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49"/>
    <w:rsid w:val="0015148E"/>
    <w:rsid w:val="00965F49"/>
    <w:rsid w:val="00DD1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DDF43-0476-49D1-B43A-5C641B65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D18CD"/>
    <w:rPr>
      <w:color w:val="0000FF"/>
      <w:u w:val="single"/>
    </w:rPr>
  </w:style>
  <w:style w:type="paragraph" w:styleId="NormaleWeb">
    <w:name w:val="Normal (Web)"/>
    <w:basedOn w:val="Normale"/>
    <w:uiPriority w:val="99"/>
    <w:semiHidden/>
    <w:unhideWhenUsed/>
    <w:rsid w:val="00DD18CD"/>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Rondinelli</dc:creator>
  <cp:keywords/>
  <dc:description/>
  <cp:lastModifiedBy>Daniele Rondinelli</cp:lastModifiedBy>
  <cp:revision>2</cp:revision>
  <dcterms:created xsi:type="dcterms:W3CDTF">2019-10-14T09:04:00Z</dcterms:created>
  <dcterms:modified xsi:type="dcterms:W3CDTF">2019-10-14T09:07:00Z</dcterms:modified>
</cp:coreProperties>
</file>